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37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38"/>
        <w:gridCol w:w="1692"/>
        <w:gridCol w:w="2120"/>
        <w:gridCol w:w="3100"/>
        <w:gridCol w:w="1620"/>
        <w:gridCol w:w="1710"/>
        <w:gridCol w:w="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37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小标宋_GBK" w:hAnsi="宋体" w:eastAsia="方正小标宋_GBK" w:cs="宋体"/>
                <w:sz w:val="32"/>
                <w:szCs w:val="32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36"/>
                <w:szCs w:val="36"/>
              </w:rPr>
              <w:t>国家信访局2017年信访理论研究项目外部课题立项清单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810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课题方向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课题性质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课题编号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申报课题名称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申报人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责任单位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879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行政和解、行政调解在信访工作中的运用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重大课题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2017AG0101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法治化视野下基层信访工作中行政调解制度创新研究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田先红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重庆大学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776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信访工作行为可诉性研究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重点课题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2017AG0203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信访工作行为可诉性研究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程  琥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北京市第四中级人民法院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745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信访权研究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重点课题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2017AG0302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信访权属性与权利构成研究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肖  强 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天津工业大学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91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运用信访大数据构建社会预警机制研究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重点课题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2017AG0401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构建信访大数据研判与应用机制研究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张海波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南京大学政府管理学院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1002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信访工作中ADR多元纠纷解决机制研究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一般课题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2017AG0502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求决类信访事项办理与ADR的衔接机制研究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温丙存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中共重庆市委党校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1002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基层社会治理与信访工作典型案例实证研究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一般课题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2017AG0602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第三方力量参与信访调解的行动机制及社会治理能力提升研究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张孝廷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杭州师范大学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1002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信访舆情分析与应对研究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一般课题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2017AG0808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农民工信访的社会心理类型分析与分类应对研究 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孔凡义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中南财经政法大学</w:t>
            </w:r>
          </w:p>
        </w:tc>
      </w:tr>
    </w:tbl>
    <w:p>
      <w:pPr>
        <w:adjustRightInd w:val="0"/>
        <w:snapToGrid w:val="0"/>
        <w:spacing w:line="280" w:lineRule="exact"/>
        <w:rPr>
          <w:rFonts w:hint="eastAsia"/>
        </w:rPr>
      </w:pPr>
    </w:p>
    <w:p>
      <w:bookmarkStart w:id="0" w:name="_GoBack"/>
      <w:bookmarkEnd w:id="0"/>
    </w:p>
    <w:sectPr>
      <w:pgSz w:w="16838" w:h="11906" w:orient="landscape"/>
      <w:pgMar w:top="1797" w:right="1718" w:bottom="1797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1458D"/>
    <w:rsid w:val="06E1458D"/>
    <w:rsid w:val="2DD25B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ascii="Tahoma" w:hAnsi="Tahoma"/>
      <w:sz w:val="24"/>
      <w:szCs w:val="20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Char"/>
    <w:basedOn w:val="1"/>
    <w:link w:val="3"/>
    <w:uiPriority w:val="0"/>
    <w:rPr>
      <w:rFonts w:ascii="Tahoma" w:hAnsi="Tahoma"/>
      <w:sz w:val="24"/>
      <w:szCs w:val="20"/>
    </w:r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2017-05-24T03:23:00Z</dcterms:created>
  <dc:creator>xhw_editor</dc:creator>
  <cp:lastModifiedBy>xhw_editor</cp:lastModifiedBy>
  <dcterms:modified xsi:type="dcterms:W3CDTF">2017-05-24T03:23:45Z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