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center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b/>
          <w:color w:val="333333"/>
          <w:sz w:val="36"/>
          <w:shd w:val="clear" w:color="auto" w:fill="FFFFFF"/>
        </w:rPr>
        <w:t>国家信访局</w:t>
      </w:r>
      <w:r>
        <w:rPr>
          <w:rFonts w:ascii="宋体" w:hAnsi="宋体"/>
          <w:b/>
          <w:color w:val="333333"/>
          <w:sz w:val="36"/>
          <w:shd w:val="clear" w:color="auto" w:fill="FFFFFF"/>
        </w:rPr>
        <w:t>网站工作年度报表</w:t>
      </w:r>
    </w:p>
    <w:p>
      <w:pPr>
        <w:shd w:val="solid" w:color="FFFFFF" w:fill="auto"/>
        <w:autoSpaceDN w:val="0"/>
        <w:jc w:val="center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/>
          <w:color w:val="333333"/>
          <w:sz w:val="24"/>
          <w:shd w:val="clear" w:color="auto" w:fill="FFFFFF"/>
        </w:rPr>
        <w:t>（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20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20</w:t>
      </w:r>
      <w:r>
        <w:rPr>
          <w:rFonts w:ascii="宋体" w:hAnsi="宋体"/>
          <w:color w:val="333333"/>
          <w:sz w:val="24"/>
          <w:shd w:val="clear" w:color="auto" w:fill="FFFFFF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/>
          <w:color w:val="333333"/>
          <w:sz w:val="24"/>
          <w:shd w:val="clear" w:color="auto" w:fill="FFFFFF"/>
        </w:rPr>
      </w:pPr>
    </w:p>
    <w:p>
      <w:pPr>
        <w:shd w:val="solid" w:color="FFFFFF" w:fill="auto"/>
        <w:autoSpaceDN w:val="0"/>
        <w:ind w:firstLine="420"/>
        <w:rPr>
          <w:rFonts w:ascii="宋体" w:hAnsi="宋体"/>
          <w:color w:val="333333"/>
          <w:sz w:val="20"/>
          <w:shd w:val="clear" w:color="auto" w:fill="FFFFFF"/>
        </w:rPr>
      </w:pPr>
      <w:r>
        <w:rPr>
          <w:rFonts w:ascii="宋体" w:hAnsi="宋体"/>
          <w:color w:val="333333"/>
          <w:sz w:val="20"/>
          <w:shd w:val="clear" w:color="auto" w:fill="FFFFFF"/>
        </w:rPr>
        <w:t>填报单位：</w:t>
      </w:r>
      <w:r>
        <w:rPr>
          <w:rFonts w:hint="eastAsia" w:ascii="宋体" w:hAnsi="宋体"/>
          <w:color w:val="333333"/>
          <w:sz w:val="20"/>
          <w:shd w:val="clear" w:color="auto" w:fill="FFFFFF"/>
        </w:rPr>
        <w:t>国家信访局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20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网站名称</w:t>
            </w:r>
          </w:p>
        </w:tc>
        <w:tc>
          <w:tcPr>
            <w:tcW w:w="71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</w:rPr>
              <w:t>国家信访局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首页网址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 xml:space="preserve">http://www.gjxfj.gov.cn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主办单位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</w:rPr>
              <w:t>国家信访局办公室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网站类型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政府门户网站　　　□部门网站　　　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政府网站标识码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Calibri"/>
                <w:color w:val="000000"/>
                <w:kern w:val="0"/>
                <w:sz w:val="20"/>
              </w:rPr>
              <w:t>bm60000001</w:t>
            </w:r>
            <w:r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>ICP</w:t>
            </w: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 xml:space="preserve">京ICP备16005416号 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公安机关备案号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i w:val="0"/>
                <w:caps w:val="0"/>
                <w:color w:val="333333"/>
                <w:spacing w:val="0"/>
                <w:kern w:val="0"/>
                <w:sz w:val="16"/>
                <w:lang w:val="en-US" w:eastAsia="zh-CN"/>
              </w:rPr>
              <w:t>11010202007632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独立用户访问总量（单位：个）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5906045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网站总访问量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128114626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信息发布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1263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概况类信息更新量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政务动态信息更新量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信息公开目录信息更新量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专栏专题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维护数量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新开设数量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bookmarkStart w:id="0" w:name="_GoBack" w:colFirst="2" w:colLast="3"/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解读材料数量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解读产品数量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媒体评论文章数量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（单位：篇）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回应公众关注热点或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重大舆情数量（单位：次）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 w:eastAsia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是否发布服务事项目录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注册用户数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政务服务事项数量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（单位：项）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可全程在线办理政务服务事项数量（单位：项）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办件量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总数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自然人办件量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法人办件量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 w:eastAsia="宋体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是否使用统一平台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收到留言数量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办结留言数量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宋体" w:eastAsia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平均办理时间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（单位：天）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公开答复数量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征集调查期数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收到意见数量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公布调查结果期数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访谈期数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网民留言数量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答复网民提问数量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是否提供智能问答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安全检测评估次数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发现问题数量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问题整改数量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是否建立安全监测预警机制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是否开展应急演练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是否明确网站安全责任人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是否有移动新媒体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名称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 w:eastAsia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关注量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宋体" w:eastAsia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名称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color w:val="auto"/>
                <w:kern w:val="0"/>
                <w:sz w:val="20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国家信访局</w:t>
            </w:r>
          </w:p>
          <w:p>
            <w:pPr>
              <w:widowControl/>
              <w:jc w:val="center"/>
              <w:rPr>
                <w:rFonts w:ascii="Calibri" w:hAnsi="Calibri"/>
                <w:color w:val="auto"/>
                <w:kern w:val="0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微信公众号</w:t>
            </w:r>
            <w:r>
              <w:rPr>
                <w:rFonts w:ascii="Calibri" w:hAnsi="Calibri"/>
                <w:color w:val="auto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信息发布量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Calibri" w:hAnsi="Calibri"/>
                <w:color w:val="auto"/>
                <w:kern w:val="0"/>
                <w:lang w:val="en-US" w:eastAsia="zh-CN"/>
              </w:rPr>
              <w:t>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订阅数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  <w:lang w:val="en-US" w:eastAsia="zh-CN"/>
              </w:rPr>
              <w:t>1992251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其他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eastAsia="zh-CN"/>
              </w:rPr>
              <w:t>无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创新发展</w:t>
            </w: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200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搜索即服务　　　</w:t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sym w:font="Wingdings 2" w:char="00A3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多语言版本　　　□无障碍浏览　　　□千人千网</w:t>
            </w:r>
          </w:p>
          <w:p>
            <w:pPr>
              <w:shd w:val="solid" w:color="FFFFFF" w:fill="auto"/>
              <w:autoSpaceDN w:val="0"/>
              <w:ind w:firstLine="200"/>
              <w:jc w:val="left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□其他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>__________________________________</w:t>
            </w:r>
            <w:r>
              <w:rPr>
                <w:rFonts w:ascii="Calibri" w:hAnsi="宋体"/>
                <w:color w:val="auto"/>
                <w:shd w:val="clear" w:color="auto" w:fill="FFFFFF"/>
              </w:rPr>
              <w:br w:type="textWrapping"/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166BD"/>
    <w:rsid w:val="10470F51"/>
    <w:rsid w:val="2E1F2B4F"/>
    <w:rsid w:val="346166BD"/>
    <w:rsid w:val="48E07783"/>
    <w:rsid w:val="59D97C89"/>
    <w:rsid w:val="5B03412D"/>
    <w:rsid w:val="675072AB"/>
    <w:rsid w:val="71266138"/>
    <w:rsid w:val="72513A05"/>
    <w:rsid w:val="72DA6F70"/>
    <w:rsid w:val="75A51820"/>
    <w:rsid w:val="792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2021-01-11T02:54:00Z</dcterms:created>
  <dc:creator>畅</dc:creator>
  <cp:lastModifiedBy>畅</cp:lastModifiedBy>
  <dcterms:modified xsi:type="dcterms:W3CDTF">2021-01-25T03:05:04Z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